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D7" w:rsidRDefault="000318BD">
      <w:pPr>
        <w:pStyle w:val="Ttulo"/>
      </w:pPr>
      <w:r>
        <w:t>CONSULTA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1"/>
        </w:rPr>
        <w:t xml:space="preserve"> </w:t>
      </w:r>
      <w:r w:rsidR="00C05C55">
        <w:t>001</w:t>
      </w:r>
      <w:r w:rsidR="00011A3F">
        <w:t>/2024</w:t>
      </w:r>
    </w:p>
    <w:p w:rsidR="001351D7" w:rsidRDefault="001351D7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1351D7">
        <w:trPr>
          <w:trHeight w:val="277"/>
        </w:trPr>
        <w:tc>
          <w:tcPr>
            <w:tcW w:w="8495" w:type="dxa"/>
          </w:tcPr>
          <w:p w:rsidR="001351D7" w:rsidRDefault="000318BD">
            <w:pPr>
              <w:pStyle w:val="TableParagraph"/>
              <w:spacing w:before="2"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Proponente:</w:t>
            </w:r>
          </w:p>
        </w:tc>
      </w:tr>
      <w:tr w:rsidR="001351D7">
        <w:trPr>
          <w:trHeight w:val="275"/>
        </w:trPr>
        <w:tc>
          <w:tcPr>
            <w:tcW w:w="8495" w:type="dxa"/>
          </w:tcPr>
          <w:p w:rsidR="001351D7" w:rsidRDefault="000318BD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CNPJ:</w:t>
            </w:r>
          </w:p>
        </w:tc>
      </w:tr>
      <w:tr w:rsidR="001351D7">
        <w:trPr>
          <w:trHeight w:val="275"/>
        </w:trPr>
        <w:tc>
          <w:tcPr>
            <w:tcW w:w="8495" w:type="dxa"/>
          </w:tcPr>
          <w:p w:rsidR="001351D7" w:rsidRDefault="000318BD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Endereço:</w:t>
            </w:r>
          </w:p>
        </w:tc>
      </w:tr>
      <w:tr w:rsidR="001351D7">
        <w:trPr>
          <w:trHeight w:val="275"/>
        </w:trPr>
        <w:tc>
          <w:tcPr>
            <w:tcW w:w="8495" w:type="dxa"/>
          </w:tcPr>
          <w:p w:rsidR="001351D7" w:rsidRDefault="000318BD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Contato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telefônico/celular:</w:t>
            </w:r>
          </w:p>
        </w:tc>
      </w:tr>
      <w:tr w:rsidR="001351D7">
        <w:trPr>
          <w:trHeight w:val="275"/>
        </w:trPr>
        <w:tc>
          <w:tcPr>
            <w:tcW w:w="8495" w:type="dxa"/>
          </w:tcPr>
          <w:p w:rsidR="001351D7" w:rsidRDefault="000318BD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App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mensagem:</w:t>
            </w:r>
          </w:p>
        </w:tc>
      </w:tr>
      <w:tr w:rsidR="001351D7">
        <w:trPr>
          <w:trHeight w:val="278"/>
        </w:trPr>
        <w:tc>
          <w:tcPr>
            <w:tcW w:w="8495" w:type="dxa"/>
          </w:tcPr>
          <w:p w:rsidR="001351D7" w:rsidRDefault="000318BD">
            <w:pPr>
              <w:pStyle w:val="TableParagraph"/>
              <w:spacing w:line="258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E-mail:</w:t>
            </w:r>
          </w:p>
        </w:tc>
      </w:tr>
    </w:tbl>
    <w:p w:rsidR="001351D7" w:rsidRDefault="001351D7">
      <w:pPr>
        <w:pStyle w:val="Corpodetexto"/>
        <w:rPr>
          <w:rFonts w:ascii="Arial"/>
          <w:b/>
        </w:rPr>
      </w:pPr>
    </w:p>
    <w:p w:rsidR="001351D7" w:rsidRDefault="000318BD">
      <w:pPr>
        <w:pStyle w:val="Corpodetexto"/>
        <w:ind w:left="142" w:right="117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serviços/produtos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está</w:t>
      </w:r>
      <w:r>
        <w:rPr>
          <w:spacing w:val="-64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abaixo.</w:t>
      </w:r>
    </w:p>
    <w:p w:rsidR="001351D7" w:rsidRDefault="00011A3F">
      <w:pPr>
        <w:pStyle w:val="Corpodetexto"/>
        <w:spacing w:before="1"/>
        <w:ind w:left="142" w:right="115"/>
        <w:jc w:val="both"/>
        <w:rPr>
          <w:color w:val="0000FF"/>
          <w:u w:val="single" w:color="0000FF"/>
        </w:rPr>
      </w:pPr>
      <w:r>
        <w:t>A empresa proponente possui 3</w:t>
      </w:r>
      <w:r w:rsidR="000318BD">
        <w:t xml:space="preserve"> (</w:t>
      </w:r>
      <w:r>
        <w:t>três</w:t>
      </w:r>
      <w:r w:rsidR="000318BD">
        <w:t>) dias úteis (a contar do dia útil seguinte à</w:t>
      </w:r>
      <w:r w:rsidR="000318BD">
        <w:rPr>
          <w:spacing w:val="1"/>
        </w:rPr>
        <w:t xml:space="preserve"> </w:t>
      </w:r>
      <w:r w:rsidR="000318BD">
        <w:t>publicação</w:t>
      </w:r>
      <w:r w:rsidR="000318BD">
        <w:rPr>
          <w:spacing w:val="1"/>
        </w:rPr>
        <w:t xml:space="preserve"> </w:t>
      </w:r>
      <w:r w:rsidR="000318BD">
        <w:t>desta) para</w:t>
      </w:r>
      <w:r w:rsidR="000318BD">
        <w:rPr>
          <w:spacing w:val="1"/>
        </w:rPr>
        <w:t xml:space="preserve"> </w:t>
      </w:r>
      <w:r w:rsidR="000318BD">
        <w:t>encaminhar a</w:t>
      </w:r>
      <w:r w:rsidR="000318BD">
        <w:rPr>
          <w:spacing w:val="1"/>
        </w:rPr>
        <w:t xml:space="preserve"> </w:t>
      </w:r>
      <w:r w:rsidR="000318BD">
        <w:t>proposta de preço</w:t>
      </w:r>
      <w:r w:rsidR="000318BD">
        <w:rPr>
          <w:spacing w:val="1"/>
        </w:rPr>
        <w:t xml:space="preserve"> </w:t>
      </w:r>
      <w:r w:rsidR="000318BD">
        <w:t>através</w:t>
      </w:r>
      <w:r w:rsidR="000318BD">
        <w:rPr>
          <w:spacing w:val="1"/>
        </w:rPr>
        <w:t xml:space="preserve"> </w:t>
      </w:r>
      <w:r w:rsidR="000318BD">
        <w:t>do e-mail</w:t>
      </w:r>
      <w:r w:rsidR="000318BD">
        <w:rPr>
          <w:spacing w:val="1"/>
        </w:rPr>
        <w:t xml:space="preserve"> </w:t>
      </w:r>
      <w:hyperlink r:id="rId8" w:history="1">
        <w:r w:rsidRPr="00EA2A20">
          <w:rPr>
            <w:rStyle w:val="Hyperlink"/>
            <w:u w:color="0000FF"/>
          </w:rPr>
          <w:t>diretoriacompras@tambau.sp.gov.br</w:t>
        </w:r>
      </w:hyperlink>
      <w:r w:rsidR="00574F15">
        <w:rPr>
          <w:color w:val="0000FF"/>
          <w:u w:val="single" w:color="0000FF"/>
        </w:rPr>
        <w:t>.</w:t>
      </w:r>
    </w:p>
    <w:p w:rsidR="00574F15" w:rsidRDefault="00574F15">
      <w:pPr>
        <w:pStyle w:val="Corpodetexto"/>
        <w:spacing w:before="1"/>
        <w:ind w:left="142" w:right="115"/>
        <w:jc w:val="both"/>
        <w:rPr>
          <w:color w:val="0000FF"/>
          <w:u w:val="single" w:color="0000FF"/>
        </w:rPr>
      </w:pPr>
    </w:p>
    <w:p w:rsidR="00574F15" w:rsidRDefault="00574F15" w:rsidP="00574F15">
      <w:pPr>
        <w:pStyle w:val="LO-normal"/>
        <w:keepNext/>
        <w:keepLines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b/>
          <w:color w:val="000000"/>
        </w:rPr>
        <w:t>DO OBJETO</w:t>
      </w:r>
    </w:p>
    <w:p w:rsidR="00574F15" w:rsidRDefault="00011A3F" w:rsidP="00574F15">
      <w:pPr>
        <w:pStyle w:val="LO-normal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240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Aquisição de móveis de escritório para a sala de tributação municipal.</w:t>
      </w:r>
    </w:p>
    <w:p w:rsidR="00574F15" w:rsidRDefault="00574F15" w:rsidP="00574F15">
      <w:pPr>
        <w:pStyle w:val="LO-normal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240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 xml:space="preserve">As especificações e os quantitativos do objeto desta </w:t>
      </w:r>
      <w:r w:rsidR="00011A3F">
        <w:rPr>
          <w:rFonts w:ascii="Calibri" w:eastAsia="Calibri" w:hAnsi="Calibri" w:cs="Calibri"/>
          <w:color w:val="000000"/>
        </w:rPr>
        <w:t>aquisição</w:t>
      </w:r>
      <w:r>
        <w:rPr>
          <w:rFonts w:ascii="Calibri" w:eastAsia="Calibri" w:hAnsi="Calibri" w:cs="Calibri"/>
          <w:color w:val="000000"/>
        </w:rPr>
        <w:t xml:space="preserve"> estão descritos conforme anexo I deste termo.</w:t>
      </w:r>
    </w:p>
    <w:p w:rsidR="00574F15" w:rsidRDefault="00574F15" w:rsidP="00574F15">
      <w:pPr>
        <w:pStyle w:val="LO-normal"/>
        <w:keepNext/>
        <w:keepLines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b/>
        </w:rPr>
        <w:t>DAS JUSTIFICATIVAS</w:t>
      </w:r>
    </w:p>
    <w:p w:rsidR="00574F15" w:rsidRDefault="00574F15" w:rsidP="00574F15">
      <w:pPr>
        <w:pStyle w:val="PargrafodaLista1"/>
        <w:spacing w:line="360" w:lineRule="auto"/>
        <w:ind w:left="360"/>
        <w:jc w:val="both"/>
      </w:pPr>
      <w:proofErr w:type="gramStart"/>
      <w:r>
        <w:rPr>
          <w:rFonts w:ascii="Calibri" w:hAnsi="Calibri" w:cs="Calibri"/>
          <w:lang w:eastAsia="ar-SA"/>
        </w:rPr>
        <w:t>A presente</w:t>
      </w:r>
      <w:proofErr w:type="gramEnd"/>
      <w:r>
        <w:rPr>
          <w:rFonts w:ascii="Calibri" w:hAnsi="Calibri" w:cs="Calibri"/>
          <w:lang w:eastAsia="ar-SA"/>
        </w:rPr>
        <w:t xml:space="preserve"> consulta de preço tem por objetivo </w:t>
      </w:r>
      <w:r>
        <w:rPr>
          <w:rFonts w:ascii="Calibri" w:eastAsia="Calibri" w:hAnsi="Calibri" w:cs="Calibri"/>
          <w:color w:val="000000"/>
          <w:lang w:eastAsia="ar-SA"/>
        </w:rPr>
        <w:t xml:space="preserve">a futura </w:t>
      </w:r>
      <w:r w:rsidR="00011A3F">
        <w:rPr>
          <w:rFonts w:ascii="Calibri" w:eastAsia="Calibri" w:hAnsi="Calibri" w:cs="Calibri"/>
          <w:color w:val="000000"/>
          <w:lang w:eastAsia="ar-SA"/>
        </w:rPr>
        <w:t>aquisição de móveis de escritório para o pleno funcionamento da sala de tributação municipal.</w:t>
      </w:r>
    </w:p>
    <w:p w:rsidR="00C05C55" w:rsidRDefault="00C05C55" w:rsidP="00C05C55">
      <w:pPr>
        <w:pStyle w:val="LO-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after="0"/>
        <w:ind w:left="360" w:right="142" w:hanging="360"/>
        <w:jc w:val="both"/>
        <w:rPr>
          <w:rFonts w:hint="eastAsia"/>
        </w:rPr>
      </w:pPr>
      <w:r>
        <w:rPr>
          <w:rFonts w:ascii="Calibri" w:eastAsia="Calibri" w:hAnsi="Calibri" w:cs="Calibri"/>
          <w:b/>
          <w:color w:val="000000"/>
        </w:rPr>
        <w:t>DAS ESPECIFICAÇÕES DO OBJETO</w:t>
      </w:r>
    </w:p>
    <w:tbl>
      <w:tblPr>
        <w:tblW w:w="0" w:type="auto"/>
        <w:tblInd w:w="-10" w:type="dxa"/>
        <w:tblLayout w:type="fixed"/>
        <w:tblLook w:val="0000"/>
      </w:tblPr>
      <w:tblGrid>
        <w:gridCol w:w="959"/>
        <w:gridCol w:w="4482"/>
        <w:gridCol w:w="1471"/>
        <w:gridCol w:w="1807"/>
      </w:tblGrid>
      <w:tr w:rsidR="00C05C55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Preço Unitário</w:t>
            </w:r>
          </w:p>
        </w:tc>
      </w:tr>
      <w:tr w:rsidR="00C05C55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3F" w:rsidRDefault="00011A3F" w:rsidP="00011A3F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Armário baixo com 02 portas confeccionado em MDF </w:t>
            </w:r>
            <w:proofErr w:type="gramStart"/>
            <w:r>
              <w:rPr>
                <w:sz w:val="24"/>
                <w:szCs w:val="24"/>
              </w:rPr>
              <w:t>25mm</w:t>
            </w:r>
            <w:proofErr w:type="gramEnd"/>
            <w:r>
              <w:rPr>
                <w:sz w:val="24"/>
                <w:szCs w:val="24"/>
              </w:rPr>
              <w:t>, na cor cinza claro,com tranca e com medidas aproximadas mínimas de :</w:t>
            </w:r>
          </w:p>
          <w:p w:rsidR="00011A3F" w:rsidRDefault="00011A3F" w:rsidP="00011A3F">
            <w:pPr>
              <w:pStyle w:val="SemEspaamento"/>
              <w:jc w:val="center"/>
            </w:pPr>
            <w:proofErr w:type="gramStart"/>
            <w:r>
              <w:t>65cm</w:t>
            </w:r>
            <w:proofErr w:type="gramEnd"/>
            <w:r>
              <w:t xml:space="preserve"> x 85cm x35 cm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</w:t>
            </w:r>
            <w:r w:rsidR="00011A3F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3F" w:rsidRDefault="00011A3F" w:rsidP="00011A3F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Armário alto com 02 portas confeccionado em MDF </w:t>
            </w:r>
            <w:proofErr w:type="gramStart"/>
            <w:r>
              <w:rPr>
                <w:sz w:val="24"/>
                <w:szCs w:val="24"/>
              </w:rPr>
              <w:t>25mm</w:t>
            </w:r>
            <w:proofErr w:type="gramEnd"/>
            <w:r>
              <w:rPr>
                <w:sz w:val="24"/>
                <w:szCs w:val="24"/>
              </w:rPr>
              <w:t>, na cor cinza claro,com tranca e com medidas aproximadas mínimas de :</w:t>
            </w:r>
          </w:p>
          <w:p w:rsidR="00C05C55" w:rsidRDefault="00011A3F" w:rsidP="00011A3F">
            <w:pPr>
              <w:pStyle w:val="SemEspaamento"/>
              <w:jc w:val="center"/>
            </w:pPr>
            <w:r>
              <w:t>150 cm x 85 cm x 35 cm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</w:t>
            </w:r>
            <w:r w:rsidR="00011A3F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A3F" w:rsidRDefault="00011A3F" w:rsidP="00011A3F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Mesa/ Escrivaninha </w:t>
            </w:r>
            <w:r w:rsidR="003D15B9">
              <w:rPr>
                <w:sz w:val="24"/>
                <w:szCs w:val="24"/>
              </w:rPr>
              <w:t xml:space="preserve">reta </w:t>
            </w:r>
            <w:r>
              <w:rPr>
                <w:sz w:val="24"/>
                <w:szCs w:val="24"/>
              </w:rPr>
              <w:t>para escritório confeccionado em MD</w:t>
            </w:r>
            <w:r w:rsidR="003D15B9">
              <w:rPr>
                <w:sz w:val="24"/>
                <w:szCs w:val="24"/>
              </w:rPr>
              <w:t xml:space="preserve">P </w:t>
            </w:r>
            <w:proofErr w:type="gramStart"/>
            <w:r w:rsidR="003D15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5mm</w:t>
            </w:r>
            <w:proofErr w:type="gramEnd"/>
            <w:r>
              <w:rPr>
                <w:sz w:val="24"/>
                <w:szCs w:val="24"/>
              </w:rPr>
              <w:t xml:space="preserve">, na cor cinza claro, com medidas aproximadas </w:t>
            </w:r>
            <w:r>
              <w:rPr>
                <w:sz w:val="24"/>
                <w:szCs w:val="24"/>
              </w:rPr>
              <w:lastRenderedPageBreak/>
              <w:t>mínimas de :</w:t>
            </w:r>
          </w:p>
          <w:p w:rsidR="00C05C55" w:rsidRDefault="00011A3F" w:rsidP="003D15B9">
            <w:pPr>
              <w:pStyle w:val="SemEspaamento"/>
              <w:jc w:val="center"/>
            </w:pPr>
            <w:r>
              <w:t xml:space="preserve">150 cm x </w:t>
            </w:r>
            <w:r w:rsidR="003D15B9">
              <w:t>70</w:t>
            </w:r>
            <w:r>
              <w:t xml:space="preserve"> cm x </w:t>
            </w:r>
            <w:r w:rsidR="003D15B9">
              <w:t>60</w:t>
            </w:r>
            <w:r>
              <w:t xml:space="preserve"> cm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lastRenderedPageBreak/>
              <w:t>0</w:t>
            </w:r>
            <w:r w:rsidR="003D15B9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5B9" w:rsidRDefault="003D15B9" w:rsidP="003D15B9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Mesa/ Escrivaninha reta para escritório confeccionado em MDP </w:t>
            </w:r>
            <w:proofErr w:type="gramStart"/>
            <w:r>
              <w:rPr>
                <w:sz w:val="24"/>
                <w:szCs w:val="24"/>
              </w:rPr>
              <w:t>15mm</w:t>
            </w:r>
            <w:proofErr w:type="gramEnd"/>
            <w:r>
              <w:rPr>
                <w:sz w:val="24"/>
                <w:szCs w:val="24"/>
              </w:rPr>
              <w:t>, na cor cinza claro, com gaveteiro fixo com duas gavetas com medidas aproximadas da mesa mínimas de :</w:t>
            </w:r>
          </w:p>
          <w:p w:rsidR="003D15B9" w:rsidRDefault="003D15B9" w:rsidP="003D15B9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C05C55" w:rsidRDefault="003D15B9" w:rsidP="003D15B9">
            <w:pPr>
              <w:pStyle w:val="SemEspaamento"/>
              <w:jc w:val="center"/>
            </w:pPr>
            <w:r>
              <w:t>150 cm x 70 cm x 60 cm</w:t>
            </w:r>
          </w:p>
          <w:p w:rsidR="003D15B9" w:rsidRDefault="003D15B9" w:rsidP="003D15B9">
            <w:pPr>
              <w:pStyle w:val="SemEspaamento"/>
              <w:jc w:val="center"/>
            </w:pPr>
            <w:r>
              <w:t>E</w:t>
            </w:r>
          </w:p>
          <w:p w:rsidR="003D15B9" w:rsidRDefault="003D15B9" w:rsidP="003D15B9">
            <w:pPr>
              <w:pStyle w:val="SemEspaamen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com</w:t>
            </w:r>
            <w:proofErr w:type="gramEnd"/>
            <w:r>
              <w:rPr>
                <w:sz w:val="24"/>
                <w:szCs w:val="24"/>
              </w:rPr>
              <w:t xml:space="preserve"> medidas aproximadas do gaveteiro mínimas de</w:t>
            </w:r>
          </w:p>
          <w:p w:rsidR="003D15B9" w:rsidRDefault="003D15B9" w:rsidP="003D15B9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3D15B9" w:rsidRDefault="003D15B9" w:rsidP="003D15B9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cm x 35 cm x 38 cm</w:t>
            </w:r>
          </w:p>
          <w:p w:rsidR="003D15B9" w:rsidRDefault="003D15B9" w:rsidP="003D15B9">
            <w:pPr>
              <w:pStyle w:val="SemEspaamento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05C55" w:rsidTr="006B28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5B9" w:rsidRDefault="003D15B9" w:rsidP="003D15B9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Gaveteiro fixo com duas gavetas com medidas aproximadas mínimas </w:t>
            </w:r>
            <w:proofErr w:type="gramStart"/>
            <w:r>
              <w:rPr>
                <w:sz w:val="24"/>
                <w:szCs w:val="24"/>
              </w:rPr>
              <w:t>de :</w:t>
            </w:r>
            <w:proofErr w:type="gramEnd"/>
          </w:p>
          <w:p w:rsidR="003D15B9" w:rsidRDefault="003D15B9" w:rsidP="003D15B9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3D15B9" w:rsidRDefault="003D15B9" w:rsidP="003D15B9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cm x 35 cm x 38 cm</w:t>
            </w:r>
          </w:p>
          <w:p w:rsidR="00C05C55" w:rsidRDefault="00C05C55" w:rsidP="006B2826">
            <w:pPr>
              <w:pStyle w:val="SemEspaamento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C55" w:rsidRDefault="003D15B9" w:rsidP="006B2826">
            <w:pPr>
              <w:pStyle w:val="SemEspaamento"/>
              <w:spacing w:line="360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C55" w:rsidRDefault="00C05C55" w:rsidP="006B2826">
            <w:pPr>
              <w:pStyle w:val="SemEspaamento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26" w:right="142" w:hanging="426"/>
        <w:jc w:val="both"/>
        <w:rPr>
          <w:rFonts w:hint="eastAsia"/>
        </w:rPr>
      </w:pPr>
      <w:r>
        <w:rPr>
          <w:rFonts w:ascii="Calibri" w:eastAsia="Calibri" w:hAnsi="Calibri" w:cs="Calibri"/>
          <w:b/>
          <w:color w:val="000000"/>
        </w:rPr>
        <w:t xml:space="preserve">3.     DOS CRITÉRIOS E PRAZOS PARA PAGAMENTO </w:t>
      </w:r>
    </w:p>
    <w:p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both"/>
        <w:rPr>
          <w:rFonts w:ascii="Calibri" w:eastAsia="Calibri" w:hAnsi="Calibri" w:cs="Calibri"/>
          <w:color w:val="000000"/>
        </w:rPr>
      </w:pPr>
    </w:p>
    <w:p w:rsidR="00574F15" w:rsidRDefault="00574F15" w:rsidP="00574F15">
      <w:pPr>
        <w:pStyle w:val="LO-normal"/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O pagamento pela prestação do (s) serviço (s) deverá ser efetuado à Contratada</w:t>
      </w:r>
      <w:r>
        <w:rPr>
          <w:rFonts w:ascii="Calibri" w:eastAsia="Calibri" w:hAnsi="Calibri" w:cs="Calibri"/>
          <w:color w:val="262626"/>
        </w:rPr>
        <w:t>, em até 30 (trinta) dias corridos do mês subsequente à prestação dos serviços, com base no quantitativo efet</w:t>
      </w:r>
      <w:r>
        <w:rPr>
          <w:rFonts w:ascii="Calibri" w:eastAsia="Calibri" w:hAnsi="Calibri" w:cs="Calibri"/>
        </w:rPr>
        <w:t>ivamente executado, mediante</w:t>
      </w:r>
      <w:r>
        <w:rPr>
          <w:rFonts w:ascii="Calibri" w:eastAsia="Calibri" w:hAnsi="Calibri" w:cs="Calibri"/>
          <w:color w:val="000000"/>
        </w:rPr>
        <w:t xml:space="preserve"> apresentação da Nota Fiscal / Fatura devidamente atestada pelo servidor competente.</w:t>
      </w:r>
    </w:p>
    <w:p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 w:right="142"/>
        <w:jc w:val="both"/>
        <w:rPr>
          <w:rFonts w:ascii="Calibri" w:eastAsia="Calibri" w:hAnsi="Calibri" w:cs="Calibri"/>
        </w:rPr>
      </w:pPr>
    </w:p>
    <w:p w:rsidR="00574F15" w:rsidRDefault="00574F15" w:rsidP="00574F15">
      <w:pPr>
        <w:pStyle w:val="LO-normal"/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after="0"/>
        <w:ind w:right="142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A Contratada é responsável pelos pagamentos de quaisquer tributos, sejam eles sociais, trabalhistas, previdenciários, fiscais, comerciais ou de qualquer outra natureza resultante da execução do contrato.</w:t>
      </w:r>
    </w:p>
    <w:p w:rsidR="00574F15" w:rsidRDefault="00574F15" w:rsidP="00574F15">
      <w:pPr>
        <w:pStyle w:val="PargrafodaLista1"/>
        <w:rPr>
          <w:rFonts w:ascii="Calibri" w:eastAsia="Calibri" w:hAnsi="Calibri" w:cs="Calibri"/>
          <w:color w:val="000000"/>
        </w:rPr>
      </w:pPr>
    </w:p>
    <w:p w:rsidR="00574F15" w:rsidRDefault="00574F15" w:rsidP="00574F15">
      <w:pPr>
        <w:pStyle w:val="LO-normal"/>
        <w:numPr>
          <w:ilvl w:val="1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spacing w:after="0" w:line="240" w:lineRule="auto"/>
        <w:ind w:right="-285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</w:rPr>
        <w:t>A CONTRATANTE solicitará à CONTRATADA, na hipótese de glosas e/ou incorreções de valores, a correspondente retificação objetivando a emissão da nota fiscal/fatura.</w:t>
      </w:r>
    </w:p>
    <w:p w:rsidR="00574F15" w:rsidRDefault="00574F15">
      <w:pPr>
        <w:pStyle w:val="Corpodetexto"/>
        <w:spacing w:before="11"/>
        <w:rPr>
          <w:sz w:val="2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52" w:type="dxa"/>
        <w:tblLayout w:type="fixed"/>
        <w:tblLook w:val="01E0"/>
      </w:tblPr>
      <w:tblGrid>
        <w:gridCol w:w="1527"/>
      </w:tblGrid>
      <w:tr w:rsidR="00C05C55" w:rsidTr="008D2930">
        <w:trPr>
          <w:trHeight w:val="275"/>
        </w:trPr>
        <w:tc>
          <w:tcPr>
            <w:tcW w:w="1527" w:type="dxa"/>
          </w:tcPr>
          <w:p w:rsidR="00C05C55" w:rsidRDefault="00C05C55" w:rsidP="008D2930">
            <w:pPr>
              <w:pStyle w:val="TableParagraph"/>
              <w:spacing w:line="255" w:lineRule="exact"/>
              <w:ind w:left="309"/>
              <w:rPr>
                <w:rFonts w:ascii="Arial" w:hAnsi="Arial"/>
                <w:b/>
                <w:sz w:val="24"/>
              </w:rPr>
            </w:pPr>
          </w:p>
        </w:tc>
      </w:tr>
      <w:tr w:rsidR="008D2930" w:rsidTr="008D2930">
        <w:trPr>
          <w:trHeight w:val="275"/>
        </w:trPr>
        <w:tc>
          <w:tcPr>
            <w:tcW w:w="1527" w:type="dxa"/>
          </w:tcPr>
          <w:p w:rsidR="008D2930" w:rsidRDefault="008D2930" w:rsidP="008D2930">
            <w:pPr>
              <w:pStyle w:val="TableParagraph"/>
              <w:spacing w:line="255" w:lineRule="exact"/>
              <w:ind w:left="309"/>
              <w:rPr>
                <w:rFonts w:ascii="Arial" w:hAnsi="Arial"/>
                <w:b/>
                <w:sz w:val="24"/>
              </w:rPr>
            </w:pPr>
          </w:p>
        </w:tc>
      </w:tr>
    </w:tbl>
    <w:p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rPr>
          <w:rFonts w:hint="eastAsia"/>
        </w:rPr>
      </w:pPr>
      <w:r>
        <w:rPr>
          <w:rFonts w:ascii="Calibri" w:eastAsia="Calibri" w:hAnsi="Calibri" w:cs="Calibri"/>
          <w:color w:val="000000"/>
        </w:rPr>
        <w:t xml:space="preserve">              Tambaú, </w:t>
      </w:r>
      <w:r w:rsidR="00FC499F">
        <w:rPr>
          <w:rFonts w:ascii="Calibri" w:eastAsia="Calibri" w:hAnsi="Calibri" w:cs="Calibri"/>
          <w:color w:val="000000"/>
        </w:rPr>
        <w:t xml:space="preserve">01 de fevereiro de </w:t>
      </w:r>
      <w:proofErr w:type="gramStart"/>
      <w:r w:rsidR="00FC499F">
        <w:rPr>
          <w:rFonts w:ascii="Calibri" w:eastAsia="Calibri" w:hAnsi="Calibri" w:cs="Calibri"/>
          <w:color w:val="000000"/>
        </w:rPr>
        <w:t>2024</w:t>
      </w:r>
      <w:proofErr w:type="gramEnd"/>
    </w:p>
    <w:p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ascii="Calibri" w:eastAsia="Calibri" w:hAnsi="Calibri" w:cs="Calibri"/>
          <w:color w:val="000000"/>
        </w:rPr>
      </w:pPr>
    </w:p>
    <w:p w:rsidR="00574F15" w:rsidRDefault="00574F15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927EE4" w:rsidRDefault="00927EE4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574F15" w:rsidRDefault="00FC499F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</w:rPr>
        <w:t>Rosana Lígia Pontes Trautvein</w:t>
      </w:r>
    </w:p>
    <w:p w:rsidR="001351D7" w:rsidRDefault="00FC499F" w:rsidP="00574F15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142"/>
        <w:jc w:val="center"/>
        <w:rPr>
          <w:rFonts w:ascii="Times New Roman" w:hint="eastAsia"/>
          <w:sz w:val="24"/>
        </w:rPr>
        <w:sectPr w:rsidR="001351D7">
          <w:headerReference w:type="default" r:id="rId9"/>
          <w:footerReference w:type="default" r:id="rId10"/>
          <w:type w:val="continuous"/>
          <w:pgSz w:w="11910" w:h="16840"/>
          <w:pgMar w:top="2260" w:right="1580" w:bottom="1760" w:left="1560" w:header="1032" w:footer="1561" w:gutter="0"/>
          <w:pgNumType w:start="1"/>
          <w:cols w:space="720"/>
        </w:sectPr>
      </w:pPr>
      <w:r>
        <w:rPr>
          <w:rFonts w:ascii="Calibri" w:eastAsia="Calibri" w:hAnsi="Calibri" w:cs="Calibri"/>
          <w:b/>
          <w:bCs/>
          <w:color w:val="000000"/>
        </w:rPr>
        <w:t>Coordenadora de Finanças</w:t>
      </w:r>
      <w:r w:rsidR="008D2930">
        <w:rPr>
          <w:rFonts w:ascii="Times New Roman"/>
          <w:sz w:val="24"/>
        </w:rPr>
        <w:br w:type="textWrapping" w:clear="all"/>
      </w:r>
    </w:p>
    <w:p w:rsidR="001351D7" w:rsidRDefault="001351D7" w:rsidP="00254D9A">
      <w:pPr>
        <w:pStyle w:val="Corpodetexto"/>
        <w:spacing w:before="3"/>
        <w:ind w:left="641"/>
      </w:pPr>
    </w:p>
    <w:sectPr w:rsidR="001351D7" w:rsidSect="001351D7">
      <w:type w:val="continuous"/>
      <w:pgSz w:w="11910" w:h="16840"/>
      <w:pgMar w:top="2260" w:right="1580" w:bottom="1760" w:left="1560" w:header="720" w:footer="720" w:gutter="0"/>
      <w:cols w:num="2" w:space="720" w:equalWidth="0">
        <w:col w:w="3576" w:space="618"/>
        <w:col w:w="45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14" w:rsidRDefault="00505C14" w:rsidP="001351D7">
      <w:r>
        <w:separator/>
      </w:r>
    </w:p>
  </w:endnote>
  <w:endnote w:type="continuationSeparator" w:id="0">
    <w:p w:rsidR="00505C14" w:rsidRDefault="00505C14" w:rsidP="0013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55" w:rsidRDefault="00C05C55" w:rsidP="00C05C55">
    <w:pPr>
      <w:pStyle w:val="Rodap"/>
      <w:pBdr>
        <w:top w:val="thinThickSmallGap" w:sz="24" w:space="1" w:color="800000"/>
      </w:pBdr>
      <w:tabs>
        <w:tab w:val="right" w:pos="9637"/>
      </w:tabs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Praça Carlos Gomes, nº 40 – Centro, Tambaú-SP</w:t>
    </w:r>
  </w:p>
  <w:p w:rsidR="00C05C55" w:rsidRDefault="00C05C55" w:rsidP="00C05C55">
    <w:pPr>
      <w:pStyle w:val="Rodap"/>
      <w:pBdr>
        <w:top w:val="thinThickSmallGap" w:sz="24" w:space="1" w:color="800000"/>
      </w:pBd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CNPJ 46.373.445/0001-18     PABX: (19) 3673 9500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14" w:rsidRDefault="00505C14" w:rsidP="001351D7">
      <w:r>
        <w:separator/>
      </w:r>
    </w:p>
  </w:footnote>
  <w:footnote w:type="continuationSeparator" w:id="0">
    <w:p w:rsidR="00505C14" w:rsidRDefault="00505C14" w:rsidP="00135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55" w:rsidRDefault="00C05C55" w:rsidP="00C05C55">
    <w:pPr>
      <w:pStyle w:val="Cabealho"/>
      <w:pBdr>
        <w:bottom w:val="thickThinSmallGap" w:sz="24" w:space="1" w:color="800000"/>
      </w:pBdr>
      <w:spacing w:before="120" w:after="180"/>
      <w:jc w:val="center"/>
      <w:rPr>
        <w:rFonts w:ascii="Calibri" w:hAnsi="Calibri" w:cs="Calibri"/>
        <w:b/>
        <w:sz w:val="12"/>
        <w:szCs w:val="12"/>
      </w:rPr>
    </w:pPr>
    <w:r>
      <w:rPr>
        <w:noProof/>
        <w:lang w:val="pt-BR" w:eastAsia="pt-BR"/>
      </w:rPr>
      <w:drawing>
        <wp:anchor distT="0" distB="0" distL="114935" distR="114935" simplePos="0" relativeHeight="487486464" behindDoc="1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-36195</wp:posOffset>
          </wp:positionV>
          <wp:extent cx="648970" cy="643255"/>
          <wp:effectExtent l="19050" t="0" r="0" b="0"/>
          <wp:wrapTight wrapText="bothSides">
            <wp:wrapPolygon edited="0">
              <wp:start x="-634" y="0"/>
              <wp:lineTo x="-634" y="21110"/>
              <wp:lineTo x="21558" y="21110"/>
              <wp:lineTo x="21558" y="0"/>
              <wp:lineTo x="-63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3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40"/>
        <w:szCs w:val="40"/>
        <w:lang w:val="pt-BR" w:eastAsia="pt-BR"/>
      </w:rPr>
      <w:t xml:space="preserve">        </w:t>
    </w:r>
    <w:r>
      <w:rPr>
        <w:rFonts w:ascii="Tahoma" w:hAnsi="Tahoma" w:cs="Tahoma"/>
        <w:b/>
        <w:sz w:val="42"/>
        <w:szCs w:val="42"/>
        <w:lang w:val="pt-BR" w:eastAsia="pt-BR"/>
      </w:rPr>
      <w:t>PREFEITURA MUNICIPAL DE TAMBAÚ</w:t>
    </w:r>
    <w:r>
      <w:rPr>
        <w:rFonts w:ascii="Tahoma" w:hAnsi="Tahoma" w:cs="Tahoma"/>
        <w:b/>
        <w:sz w:val="42"/>
        <w:szCs w:val="42"/>
      </w:rPr>
      <w:t xml:space="preserve">                       </w:t>
    </w:r>
  </w:p>
  <w:p w:rsidR="00C05C55" w:rsidRDefault="00C05C55" w:rsidP="00C05C55">
    <w:pPr>
      <w:pStyle w:val="Cabealho"/>
      <w:pBdr>
        <w:bottom w:val="thickThinSmallGap" w:sz="24" w:space="1" w:color="800000"/>
      </w:pBdr>
      <w:jc w:val="center"/>
      <w:rPr>
        <w:rFonts w:ascii="Calibri" w:hAnsi="Calibri" w:cs="Calibri"/>
        <w:b/>
        <w:sz w:val="12"/>
        <w:szCs w:val="12"/>
      </w:rPr>
    </w:pPr>
  </w:p>
  <w:p w:rsidR="001351D7" w:rsidRDefault="001351D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" w:eastAsia="Arial" w:hAnsi="Times" w:cs="Time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" w:eastAsia="Arial" w:hAnsi="Times" w:cs="Time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4" w:hanging="360"/>
      </w:pPr>
      <w:rPr>
        <w:rFonts w:ascii="Calibri" w:eastAsia="Calibri" w:hAnsi="Calibri" w:cs="Calibri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7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52" w:hanging="1440"/>
      </w:pPr>
    </w:lvl>
  </w:abstractNum>
  <w:abstractNum w:abstractNumId="4">
    <w:nsid w:val="09AF37D4"/>
    <w:multiLevelType w:val="multilevel"/>
    <w:tmpl w:val="E28A4DDC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ascii="Calibri" w:eastAsia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ascii="Calibri" w:eastAsia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ascii="Calibri" w:eastAsia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ascii="Calibri" w:eastAsia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ascii="Calibri" w:eastAsia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ascii="Calibri" w:eastAsia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ascii="Calibri" w:eastAsia="Calibri" w:hAnsi="Calibri" w:cs="Calibri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51D7"/>
    <w:rsid w:val="00011A3F"/>
    <w:rsid w:val="000318BD"/>
    <w:rsid w:val="00103619"/>
    <w:rsid w:val="001351D7"/>
    <w:rsid w:val="00254D9A"/>
    <w:rsid w:val="003D15B9"/>
    <w:rsid w:val="00505C14"/>
    <w:rsid w:val="00557BFC"/>
    <w:rsid w:val="00574F15"/>
    <w:rsid w:val="007F70FC"/>
    <w:rsid w:val="008D2930"/>
    <w:rsid w:val="00927EE4"/>
    <w:rsid w:val="009C1D7F"/>
    <w:rsid w:val="00B62E96"/>
    <w:rsid w:val="00C05C55"/>
    <w:rsid w:val="00D303D2"/>
    <w:rsid w:val="00F4626C"/>
    <w:rsid w:val="00FC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1D7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351D7"/>
    <w:rPr>
      <w:sz w:val="24"/>
      <w:szCs w:val="24"/>
    </w:rPr>
  </w:style>
  <w:style w:type="paragraph" w:styleId="Ttulo">
    <w:name w:val="Title"/>
    <w:basedOn w:val="Normal"/>
    <w:uiPriority w:val="1"/>
    <w:qFormat/>
    <w:rsid w:val="001351D7"/>
    <w:pPr>
      <w:spacing w:before="92"/>
      <w:ind w:left="2435" w:right="241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351D7"/>
  </w:style>
  <w:style w:type="paragraph" w:customStyle="1" w:styleId="TableParagraph">
    <w:name w:val="Table Paragraph"/>
    <w:basedOn w:val="Normal"/>
    <w:uiPriority w:val="1"/>
    <w:qFormat/>
    <w:rsid w:val="001351D7"/>
  </w:style>
  <w:style w:type="paragraph" w:styleId="Cabealho">
    <w:name w:val="header"/>
    <w:basedOn w:val="Normal"/>
    <w:link w:val="CabealhoChar"/>
    <w:unhideWhenUsed/>
    <w:rsid w:val="00C05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5C5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C05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05C5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rsid w:val="00C05C55"/>
    <w:rPr>
      <w:color w:val="0000FF"/>
      <w:u w:val="single"/>
    </w:rPr>
  </w:style>
  <w:style w:type="paragraph" w:styleId="SemEspaamento">
    <w:name w:val="No Spacing"/>
    <w:qFormat/>
    <w:rsid w:val="00C05C55"/>
    <w:pPr>
      <w:widowControl/>
      <w:suppressAutoHyphens/>
      <w:autoSpaceDE/>
      <w:autoSpaceDN/>
    </w:pPr>
    <w:rPr>
      <w:rFonts w:ascii="Calibri" w:eastAsia="Calibri" w:hAnsi="Calibri" w:cs="Calibri"/>
      <w:lang w:val="pt-BR" w:eastAsia="zh-CN"/>
    </w:rPr>
  </w:style>
  <w:style w:type="paragraph" w:customStyle="1" w:styleId="LO-normal">
    <w:name w:val="LO-normal"/>
    <w:rsid w:val="00C05C55"/>
    <w:pPr>
      <w:widowControl/>
      <w:suppressAutoHyphens/>
      <w:autoSpaceDE/>
      <w:autoSpaceDN/>
      <w:spacing w:after="200" w:line="276" w:lineRule="auto"/>
    </w:pPr>
    <w:rPr>
      <w:rFonts w:ascii="Liberation Serif" w:eastAsia="SimSun" w:hAnsi="Liberation Serif" w:cs="Mangal"/>
      <w:lang w:val="pt-BR" w:eastAsia="zh-CN" w:bidi="hi-IN"/>
    </w:rPr>
  </w:style>
  <w:style w:type="paragraph" w:customStyle="1" w:styleId="PargrafodaLista1">
    <w:name w:val="Parágrafo da Lista1"/>
    <w:basedOn w:val="Normal"/>
    <w:rsid w:val="00574F15"/>
    <w:pPr>
      <w:widowControl/>
      <w:suppressAutoHyphens/>
      <w:autoSpaceDE/>
      <w:autoSpaceDN/>
      <w:ind w:left="708"/>
    </w:pPr>
    <w:rPr>
      <w:rFonts w:ascii="Franklin Gothic Book" w:eastAsia="Franklin Gothic Book" w:hAnsi="Franklin Gothic Book" w:cs="Franklin Gothic Book"/>
      <w:lang w:val="pt-B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compras@tamba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DD3F-7C63-4D8B-AF70-4E4615A0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Financeiro</cp:lastModifiedBy>
  <cp:revision>6</cp:revision>
  <dcterms:created xsi:type="dcterms:W3CDTF">2023-12-05T19:09:00Z</dcterms:created>
  <dcterms:modified xsi:type="dcterms:W3CDTF">2024-02-01T13:42:00Z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